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BA5" w:rsidRPr="00874B84" w:rsidRDefault="00874B84" w:rsidP="009C2B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C2BA5" w:rsidRPr="00874B84" w:rsidRDefault="00874B84" w:rsidP="009C2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от 22.11.2012 N 482-п</w:t>
      </w:r>
    </w:p>
    <w:p w:rsidR="009C2BA5" w:rsidRDefault="009C2BA5" w:rsidP="009C2BA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874B84" w:rsidRDefault="00874B84" w:rsidP="009C2BA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C2BA5" w:rsidRPr="00874B84" w:rsidRDefault="009C2BA5" w:rsidP="00874B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B84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C2BA5" w:rsidRPr="00874B84" w:rsidRDefault="009C2BA5" w:rsidP="00874B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B84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874B84" w:rsidRDefault="009C2BA5" w:rsidP="00874B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B84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КОМПЕНСАЦИЮ</w:t>
      </w:r>
      <w:r w:rsidR="00874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4B84">
        <w:rPr>
          <w:rFonts w:ascii="Times New Roman" w:hAnsi="Times New Roman" w:cs="Times New Roman"/>
          <w:b/>
          <w:sz w:val="28"/>
          <w:szCs w:val="28"/>
        </w:rPr>
        <w:t>ПОТЕРЬ В ДОХОДАХ ПРЕДПРИЯТИЙ ГОРОДСКОГО НАЗЕМНОГО</w:t>
      </w:r>
      <w:r w:rsidR="00874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4B84">
        <w:rPr>
          <w:rFonts w:ascii="Times New Roman" w:hAnsi="Times New Roman" w:cs="Times New Roman"/>
          <w:b/>
          <w:sz w:val="28"/>
          <w:szCs w:val="28"/>
        </w:rPr>
        <w:t xml:space="preserve">ЭЛЕКТРИЧЕСКОГО ТРАНСПОРТА </w:t>
      </w:r>
    </w:p>
    <w:p w:rsidR="009C2BA5" w:rsidRPr="00874B84" w:rsidRDefault="009C2BA5" w:rsidP="00874B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B84">
        <w:rPr>
          <w:rFonts w:ascii="Times New Roman" w:hAnsi="Times New Roman" w:cs="Times New Roman"/>
          <w:b/>
          <w:sz w:val="28"/>
          <w:szCs w:val="28"/>
        </w:rPr>
        <w:t>ОБЩЕГО ПОЛЬЗОВАНИЯ</w:t>
      </w:r>
    </w:p>
    <w:p w:rsidR="009C2BA5" w:rsidRDefault="009C2BA5" w:rsidP="009C2B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2BA5" w:rsidRDefault="009C2BA5" w:rsidP="009C2B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1. Настоящий Порядок определяет цель, условия и порядок предоставления и распределения субсидий бюджетам муниципальных образований Ивановской области на компенсацию потерь в доходах предприятий городского наземного электрического транспорта общего пользования (далее - Субсидии).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874B84"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образований Ивановской области (далее - муниципальные образования) в целях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в связи с осуществлением органами местного самоуправления полномочий по вопросам местного значения, касающимся проведения на муниципальном уровне мероприятий на компенсацию потерь в доходах предприятий городского наземного электрического транспорта общего пользования, образовавшихся в результате регулирования тарифов на перевозку пассажиров и багажа городским наземным электрическим транспортом общего пользования (далее - мероприятия).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в пределах бюджетных ассигнований, предусмотренных законом Ивановской области об областном бюджете на очередной финансовый год и плановый период, и лимитов бюджетных обязательств, утвержденных Департаменту дорожного хозяйства и транспорта Ивановской области (далее - Департамент) на цель, указанную в </w:t>
      </w:r>
      <w:hyperlink w:anchor="Par16" w:history="1">
        <w:r w:rsidRPr="00874B84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3. Условиями предоставления Субсидий являются: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а) наличие муниципальных правовых актов, утверждающих перечень мероприятий, в целях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в соответствии с требованиями настоящего Порядка, и сроки их реализации;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б) наличие в бюджете муниципального образования Ивановской области (сводной бюджетной росписи местного бюджета) бюджетных ассигнований на исполнение расходного обязательства муниципального образования Ивановской области, в целях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lastRenderedPageBreak/>
        <w:t>Доля расходов областного бюджета в финансовом обеспечении соответствующих расходных обязательств не должна превышать 95%, а для высокодотационных муниципальных образований Ивановской области - 99%;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(далее - Соглашение) в соответствии с </w:t>
      </w:r>
      <w:hyperlink r:id="rId5" w:history="1">
        <w:r w:rsidRPr="00874B84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874B84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(далее - Правила).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4. Критерием отбора муниципальных образований Ивановской области для предоставления Субсидий является осуществление на территории муниципального образования Ивановской области регулярных пассажирских перевозок, осуществляемых городским наземным электрическим транспортом общего пользования.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5. Расчет размера Субсидий, предоставляемых бюджетам муниципальных образований, осуществляется Департаментом.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6. Методика расчета Субсидии.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Размер Субсидии, предоставляемой бюджету муниципального образования, рассчитывается в соответствии со следующей формулой:</w:t>
      </w: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эл.тр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. = БА x (SUM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Тi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/ SUM Т +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/ N) / 2,</w:t>
      </w: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где: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БА - объем бюджетных ассигнований, предусмотренных законом Ивановской области об областном бюджете на текущий финансовый год для предоставления Субсидий;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SUM Т - общее количество единиц городского наземного электрического транспорта общего пользования в муниципальных образованиях;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SUM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Тi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- количество единиц городского наземного электрического транспорта общего пользования в i-м муниципальном образовании;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4B84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- численность населения i-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чел.;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N - общая численность населения в муниципальных образованиях, на территории которых осуществляются регулярные пассажирские перевозки городским наземным электрическим транспортом общего пользования, чел.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Численность населения в муниципальных образованиях принимается в соответствии с данными территориального органа Федеральной службы государственной статистики по Ивановской области по состоянию на 1 января года, предшествующего году предоставления Субсидии.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7. Предоставление Субсидий бюджетам муниципальных образований осуществляется на основании Соглашения, заключенного в соответствии с </w:t>
      </w:r>
      <w:hyperlink r:id="rId7" w:history="1">
        <w:r w:rsidRPr="00874B84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874B84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lastRenderedPageBreak/>
        <w:t xml:space="preserve">8. 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образования на исполнение соответствующих расходных обязательств и условия, предусмотренные </w:t>
      </w:r>
      <w:hyperlink r:id="rId9" w:history="1">
        <w:r w:rsidRPr="00874B84">
          <w:rPr>
            <w:rFonts w:ascii="Times New Roman" w:hAnsi="Times New Roman" w:cs="Times New Roman"/>
            <w:sz w:val="28"/>
            <w:szCs w:val="28"/>
          </w:rPr>
          <w:t>подпунктами "б"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74B84">
          <w:rPr>
            <w:rFonts w:ascii="Times New Roman" w:hAnsi="Times New Roman" w:cs="Times New Roman"/>
            <w:sz w:val="28"/>
            <w:szCs w:val="28"/>
          </w:rPr>
          <w:t>"б.1)"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874B84">
          <w:rPr>
            <w:rFonts w:ascii="Times New Roman" w:hAnsi="Times New Roman" w:cs="Times New Roman"/>
            <w:sz w:val="28"/>
            <w:szCs w:val="28"/>
          </w:rPr>
          <w:t>"е"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874B84">
          <w:rPr>
            <w:rFonts w:ascii="Times New Roman" w:hAnsi="Times New Roman" w:cs="Times New Roman"/>
            <w:sz w:val="28"/>
            <w:szCs w:val="28"/>
          </w:rPr>
          <w:t>"з"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874B84">
          <w:rPr>
            <w:rFonts w:ascii="Times New Roman" w:hAnsi="Times New Roman" w:cs="Times New Roman"/>
            <w:sz w:val="28"/>
            <w:szCs w:val="28"/>
          </w:rPr>
          <w:t>"и"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874B84">
          <w:rPr>
            <w:rFonts w:ascii="Times New Roman" w:hAnsi="Times New Roman" w:cs="Times New Roman"/>
            <w:sz w:val="28"/>
            <w:szCs w:val="28"/>
          </w:rPr>
          <w:t>"н" пункта 7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9. Результатом использования Субсидии является количество маршрутов городского наземного электрического транспорта общего пользования в муниципальных образованиях, по которым осуществляется перевозка пассажиров и багажа по регулируемым тарифам.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10. Результат использования Субсидий и его значения устанавливаются в Соглашении.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11. Оценка эффективности использования Субсидий осуществляется Департаментом на основании сравнения планируемых и достигнутых значений результата использования Субсидии муниципальными образованиями.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12.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образованию Ивановской области.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в текущем финансовом году. Указанные изменения не учитываются при применении мер ответственности, предусмотренных </w:t>
      </w:r>
      <w:hyperlink r:id="rId15" w:history="1">
        <w:r w:rsidRPr="00874B84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Соглашение заключается до 15 марта текущего финансового года или в течение 60 дней после вступления в силу закона Ивановской области о внесении изменений в </w:t>
      </w:r>
      <w:r w:rsidRPr="00874B84">
        <w:rPr>
          <w:rFonts w:ascii="Times New Roman" w:hAnsi="Times New Roman" w:cs="Times New Roman"/>
          <w:sz w:val="28"/>
          <w:szCs w:val="28"/>
        </w:rPr>
        <w:lastRenderedPageBreak/>
        <w:t>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13. Распределение Субсидий бюджетам муниципальных образований Ивановской области утверждается законом Ивановской области об областном бюджете на очередной финансовый год и плановый период.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14.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15. Перечисление средств Субсидии в бюджет муниципального образования осуществляется в пределах суммы, необходимой для оплаты денежных обязательств, в порядке, установленном Федеральным казначейством, на счета Управления Федерального казначейства по Ивановской области (далее - УФК по Ивановской области), открытые УФК по Ивановской области в учреждении Центрального банка Российской Федерации для учета операций со средствами бюджетов муниципальных образований - 40204 "Средства местных бюджетов".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16. Доведение предельных объемов финансирования на лицевой счет по переданным полномочиям получателя бюджетных средств осуществляется на основании </w:t>
      </w:r>
      <w:hyperlink r:id="rId16" w:history="1">
        <w:r w:rsidRPr="00874B84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 перечислении Субсидии, представляемой в адрес Департамента не позднее 12 декабря года предоставления Субсидии, по форме согласно приложению к настоящему Порядку, в пределах объема средств, предусмотренного для предоставления Субсидии (при наличии - графиком перечисления Субсидии бюджету муниципального образования, установленным Соглашением). К заявке должны быть приложены: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а) копия муниципального правового акта, утверждающего перечень мероприятий, заверенная органом местного самоуправления муниципального образования;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б) выписка из бюджета муниципального образования на соответствующий год с указанием бюджетных ассигнований, предусмотренных в местном бюджете на финансирование мероприятий;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в) документы, подтверждающие наличие в муниципальном образовании городского наземного электрического транспорта общего пользования.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17.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7" w:history="1">
        <w:r w:rsidRPr="00874B84">
          <w:rPr>
            <w:rFonts w:ascii="Times New Roman" w:hAnsi="Times New Roman" w:cs="Times New Roman"/>
            <w:sz w:val="28"/>
            <w:szCs w:val="28"/>
          </w:rPr>
          <w:t>подпунктом "б.1)" пункта 7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Субсидии, рассчитывается в соответствии с </w:t>
      </w:r>
      <w:hyperlink r:id="rId18" w:history="1">
        <w:r w:rsidRPr="00874B84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9" w:history="1">
        <w:r w:rsidRPr="00874B84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5"/>
      <w:bookmarkEnd w:id="2"/>
      <w:r w:rsidRPr="00874B84">
        <w:rPr>
          <w:rFonts w:ascii="Times New Roman" w:hAnsi="Times New Roman" w:cs="Times New Roman"/>
          <w:sz w:val="28"/>
          <w:szCs w:val="28"/>
        </w:rPr>
        <w:lastRenderedPageBreak/>
        <w:t xml:space="preserve">18. Основанием для освобождения муниципальных образований от применения мер ответственности, предусмотренных </w:t>
      </w:r>
      <w:hyperlink r:id="rId20" w:history="1">
        <w:r w:rsidRPr="00874B84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Департамент при наличии основания, предусмотренного </w:t>
      </w:r>
      <w:hyperlink w:anchor="Par55" w:history="1">
        <w:r w:rsidRPr="00874B84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в Департамент высшим должностным лицом муниципального образования (руководителем исполнительно-распорядительного органа муниципального образования),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ответственности, предусмотренных </w:t>
      </w:r>
      <w:hyperlink r:id="rId21" w:history="1">
        <w:r w:rsidRPr="00874B84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Правил, с приложением заключения.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19. В случае отсутствия оснований для освобождения муниципальных образований от применения мер ответственности, предусмотренных </w:t>
      </w:r>
      <w:hyperlink r:id="rId22" w:history="1">
        <w:r w:rsidRPr="00874B84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образования требование по возврату из местного бюджета в областной бюджет объема средств, рассчитанного в соответствии с </w:t>
      </w:r>
      <w:hyperlink r:id="rId23" w:history="1">
        <w:r w:rsidRPr="00874B84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 xml:space="preserve">Департамент в случае полного или частичного </w:t>
      </w:r>
      <w:proofErr w:type="spellStart"/>
      <w:r w:rsidRPr="00874B84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874B84">
        <w:rPr>
          <w:rFonts w:ascii="Times New Roman" w:hAnsi="Times New Roman" w:cs="Times New Roman"/>
          <w:sz w:val="28"/>
          <w:szCs w:val="28"/>
        </w:rPr>
        <w:t xml:space="preserve"> сумм, указанных в требовании по возврату, с даты истечения установленных </w:t>
      </w:r>
      <w:hyperlink r:id="rId24" w:history="1">
        <w:r w:rsidRPr="00874B84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874B84">
        <w:rPr>
          <w:rFonts w:ascii="Times New Roman" w:hAnsi="Times New Roman" w:cs="Times New Roman"/>
          <w:sz w:val="28"/>
          <w:szCs w:val="28"/>
        </w:rPr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20.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lastRenderedPageBreak/>
        <w:t>21. Не использованные по итогам текущего финансового года остатки Субсидий подлежат возврату в областной бюджет в соответствии с требованиями, установленными бюджетным законодательством Российской Федерации.</w:t>
      </w:r>
    </w:p>
    <w:p w:rsidR="009C2BA5" w:rsidRPr="00874B84" w:rsidRDefault="009C2BA5" w:rsidP="009C2BA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4B84">
        <w:rPr>
          <w:rFonts w:ascii="Times New Roman" w:hAnsi="Times New Roman" w:cs="Times New Roman"/>
          <w:sz w:val="28"/>
          <w:szCs w:val="28"/>
        </w:rPr>
        <w:t>22. Контроль за соблюдением муниципальными образованиями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2BA5" w:rsidRPr="00874B84" w:rsidRDefault="009C2BA5" w:rsidP="009C2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646B" w:rsidRPr="00874B84" w:rsidRDefault="007C646B">
      <w:pPr>
        <w:rPr>
          <w:rFonts w:ascii="Times New Roman" w:hAnsi="Times New Roman" w:cs="Times New Roman"/>
          <w:sz w:val="28"/>
          <w:szCs w:val="28"/>
        </w:rPr>
      </w:pPr>
    </w:p>
    <w:sectPr w:rsidR="007C646B" w:rsidRPr="00874B84" w:rsidSect="00090610">
      <w:pgSz w:w="11906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BA5"/>
    <w:rsid w:val="00090610"/>
    <w:rsid w:val="007C646B"/>
    <w:rsid w:val="00874B84"/>
    <w:rsid w:val="009C2BA5"/>
    <w:rsid w:val="00B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E4691-1C1B-4D3A-8789-AFA36EF8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0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2D34784F36D5D20E1AA1AB1CF64D63BD544D727CB83DB47C6CA8D9B579450B0758384315DDCED028B5FE8CC36B4940C0D2CCAF2B96DC615E7219DDv5VFH" TargetMode="External"/><Relationship Id="rId13" Type="http://schemas.openxmlformats.org/officeDocument/2006/relationships/hyperlink" Target="consultantplus://offline/ref=992D34784F36D5D20E1AA1AB1CF64D63BD544D727CB83DB47C6CA8D9B579450B0758384315DDCED028B5FD88C36B4940C0D2CCAF2B96DC615E7219DDv5VFH" TargetMode="External"/><Relationship Id="rId18" Type="http://schemas.openxmlformats.org/officeDocument/2006/relationships/hyperlink" Target="consultantplus://offline/ref=992D34784F36D5D20E1AA1AB1CF64D63BD544D727CB83DB47C6CA8D9B579450B0758384315DDCED028B5FD8FC16B4940C0D2CCAF2B96DC615E7219DDv5VF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92D34784F36D5D20E1AA1AB1CF64D63BD544D727CB83DB47C6CA8D9B579450B0758384315DDCED028B5FD8FC16B4940C0D2CCAF2B96DC615E7219DDv5VFH" TargetMode="External"/><Relationship Id="rId7" Type="http://schemas.openxmlformats.org/officeDocument/2006/relationships/hyperlink" Target="consultantplus://offline/ref=992D34784F36D5D20E1AA1AB1CF64D63BD544D727CB83DB47C6CA8D9B579450B0758384315DDCED028B5FF88C56B4940C0D2CCAF2B96DC615E7219DDv5VFH" TargetMode="External"/><Relationship Id="rId12" Type="http://schemas.openxmlformats.org/officeDocument/2006/relationships/hyperlink" Target="consultantplus://offline/ref=992D34784F36D5D20E1AA1AB1CF64D63BD544D727CB83DB47C6CA8D9B579450B0758384315DDCED028B5FF8FC76B4940C0D2CCAF2B96DC615E7219DDv5VFH" TargetMode="External"/><Relationship Id="rId17" Type="http://schemas.openxmlformats.org/officeDocument/2006/relationships/hyperlink" Target="consultantplus://offline/ref=992D34784F36D5D20E1AA1AB1CF64D63BD544D727CB83DB47C6CA8D9B579450B0758384315DDCED028B5FD89C56B4940C0D2CCAF2B96DC615E7219DDv5VF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92D34784F36D5D20E1AA1AB1CF64D63BD544D727CB830B47F62A8D9B579450B0758384315DDCED028B5FE8DC66B4940C0D2CCAF2B96DC615E7219DDv5VFH" TargetMode="External"/><Relationship Id="rId20" Type="http://schemas.openxmlformats.org/officeDocument/2006/relationships/hyperlink" Target="consultantplus://offline/ref=992D34784F36D5D20E1AA1AB1CF64D63BD544D727CB83DB47C6CA8D9B579450B0758384315DDCED028B5FD8FC16B4940C0D2CCAF2B96DC615E7219DDv5VF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92D34784F36D5D20E1AA1AB1CF64D63BD544D727CB83DB47C6CA8D9B579450B0758384315DDCED028B5FE8CC36B4940C0D2CCAF2B96DC615E7219DDv5VFH" TargetMode="External"/><Relationship Id="rId11" Type="http://schemas.openxmlformats.org/officeDocument/2006/relationships/hyperlink" Target="consultantplus://offline/ref=992D34784F36D5D20E1AA1AB1CF64D63BD544D727CB83DB47C6CA8D9B579450B0758384315DDCED028B5FF8FC16B4940C0D2CCAF2B96DC615E7219DDv5VFH" TargetMode="External"/><Relationship Id="rId24" Type="http://schemas.openxmlformats.org/officeDocument/2006/relationships/hyperlink" Target="consultantplus://offline/ref=992D34784F36D5D20E1AA1AB1CF64D63BD544D727CB83DB47C6CA8D9B579450B0758384315DDCED028B5FD8FC16B4940C0D2CCAF2B96DC615E7219DDv5VFH" TargetMode="External"/><Relationship Id="rId5" Type="http://schemas.openxmlformats.org/officeDocument/2006/relationships/hyperlink" Target="consultantplus://offline/ref=992D34784F36D5D20E1AA1AB1CF64D63BD544D727CB83DB47C6CA8D9B579450B0758384315DDCED028B5FF88C56B4940C0D2CCAF2B96DC615E7219DDv5VFH" TargetMode="External"/><Relationship Id="rId15" Type="http://schemas.openxmlformats.org/officeDocument/2006/relationships/hyperlink" Target="consultantplus://offline/ref=992D34784F36D5D20E1AA1AB1CF64D63BD544D727CB83DB47C6CA8D9B579450B0758384315DDCED028B5FD8FC16B4940C0D2CCAF2B96DC615E7219DDv5VFH" TargetMode="External"/><Relationship Id="rId23" Type="http://schemas.openxmlformats.org/officeDocument/2006/relationships/hyperlink" Target="consultantplus://offline/ref=992D34784F36D5D20E1AA1AB1CF64D63BD544D727CB83DB47C6CA8D9B579450B0758384315DDCED028B5FD8FC16B4940C0D2CCAF2B96DC615E7219DDv5VFH" TargetMode="External"/><Relationship Id="rId10" Type="http://schemas.openxmlformats.org/officeDocument/2006/relationships/hyperlink" Target="consultantplus://offline/ref=992D34784F36D5D20E1AA1AB1CF64D63BD544D727CB83DB47C6CA8D9B579450B0758384315DDCED028B5FD89C56B4940C0D2CCAF2B96DC615E7219DDv5VFH" TargetMode="External"/><Relationship Id="rId19" Type="http://schemas.openxmlformats.org/officeDocument/2006/relationships/hyperlink" Target="consultantplus://offline/ref=992D34784F36D5D20E1AA1AB1CF64D63BD544D727CB83DB47C6CA8D9B579450B0758384315DDCED028B5FD8FC46B4940C0D2CCAF2B96DC615E7219DDv5V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2D34784F36D5D20E1AA1AB1CF64D63BD544D727CB83DB47C6CA8D9B579450B0758384315DDCED028B5FD89C66B4940C0D2CCAF2B96DC615E7219DDv5VFH" TargetMode="External"/><Relationship Id="rId14" Type="http://schemas.openxmlformats.org/officeDocument/2006/relationships/hyperlink" Target="consultantplus://offline/ref=992D34784F36D5D20E1AA1AB1CF64D63BD544D727CB83DB47C6CA8D9B579450B0758384315DDCED028B5FE8FC36B4940C0D2CCAF2B96DC615E7219DDv5VFH" TargetMode="External"/><Relationship Id="rId22" Type="http://schemas.openxmlformats.org/officeDocument/2006/relationships/hyperlink" Target="consultantplus://offline/ref=992D34784F36D5D20E1AA1AB1CF64D63BD544D727CB83DB47C6CA8D9B579450B0758384315DDCED028B5FD8FC16B4940C0D2CCAF2B96DC615E7219DDv5V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5F0B7-696E-4214-BB3D-8968F42B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2519</Words>
  <Characters>14362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Модестовна Александрийцева</dc:creator>
  <cp:keywords/>
  <dc:description/>
  <cp:lastModifiedBy>Светлана Модестовна Александрийцева</cp:lastModifiedBy>
  <cp:revision>4</cp:revision>
  <cp:lastPrinted>2020-10-14T08:28:00Z</cp:lastPrinted>
  <dcterms:created xsi:type="dcterms:W3CDTF">2020-10-14T07:21:00Z</dcterms:created>
  <dcterms:modified xsi:type="dcterms:W3CDTF">2020-10-14T08:28:00Z</dcterms:modified>
</cp:coreProperties>
</file>